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5E" w:rsidRPr="00325A14" w:rsidRDefault="00325A14" w:rsidP="002A1713">
      <w:pPr>
        <w:pStyle w:val="Standard"/>
        <w:spacing w:after="0" w:line="360" w:lineRule="auto"/>
        <w:jc w:val="both"/>
        <w:rPr>
          <w:rFonts w:ascii="Times New Roman" w:eastAsia="Times New Roman" w:hAnsi="Times New Roman" w:cs="Times New Roman"/>
          <w:b/>
          <w:sz w:val="28"/>
          <w:szCs w:val="28"/>
          <w:lang w:eastAsia="it-IT"/>
        </w:rPr>
      </w:pPr>
      <w:r w:rsidRPr="00325A14">
        <w:rPr>
          <w:rFonts w:ascii="Times New Roman" w:eastAsia="Times New Roman" w:hAnsi="Times New Roman" w:cs="Times New Roman"/>
          <w:b/>
          <w:sz w:val="28"/>
          <w:szCs w:val="28"/>
          <w:lang w:eastAsia="it-IT"/>
        </w:rPr>
        <w:t>CONTRIBUTO REGIONALE DI SOLIDARIETA’ 202</w:t>
      </w:r>
      <w:r w:rsidR="002A1713">
        <w:rPr>
          <w:rFonts w:ascii="Times New Roman" w:eastAsia="Times New Roman" w:hAnsi="Times New Roman" w:cs="Times New Roman"/>
          <w:b/>
          <w:sz w:val="28"/>
          <w:szCs w:val="28"/>
          <w:lang w:eastAsia="it-IT"/>
        </w:rPr>
        <w:t>4</w:t>
      </w:r>
      <w:r w:rsidRPr="00325A14">
        <w:rPr>
          <w:rFonts w:ascii="Times New Roman" w:eastAsia="Times New Roman" w:hAnsi="Times New Roman" w:cs="Times New Roman"/>
          <w:b/>
          <w:sz w:val="28"/>
          <w:szCs w:val="28"/>
          <w:lang w:eastAsia="it-IT"/>
        </w:rPr>
        <w:t xml:space="preserve"> A FAVORE DEGLI </w:t>
      </w:r>
      <w:r w:rsidRPr="00E27269">
        <w:rPr>
          <w:rFonts w:ascii="Times New Roman" w:eastAsia="Times New Roman" w:hAnsi="Times New Roman" w:cs="Times New Roman"/>
          <w:b/>
          <w:sz w:val="28"/>
          <w:szCs w:val="28"/>
          <w:u w:val="single"/>
          <w:lang w:eastAsia="it-IT"/>
        </w:rPr>
        <w:t>ASSEGNATARI DI ALLOGGI PUBBLICI COMUNALI A CANONE SOCIALE</w:t>
      </w:r>
      <w:r w:rsidRPr="00325A14">
        <w:rPr>
          <w:rFonts w:ascii="Times New Roman" w:eastAsia="Times New Roman" w:hAnsi="Times New Roman" w:cs="Times New Roman"/>
          <w:b/>
          <w:sz w:val="28"/>
          <w:szCs w:val="28"/>
          <w:lang w:eastAsia="it-IT"/>
        </w:rPr>
        <w:t xml:space="preserve"> IN COMPROVATE DIFFICOLTA’ ECONOMICHE DI CARATTERE TRANSITORIO</w:t>
      </w:r>
    </w:p>
    <w:p w:rsidR="00F3765E" w:rsidRDefault="00F3765E">
      <w:pPr>
        <w:pStyle w:val="Standard"/>
        <w:spacing w:after="0" w:line="240" w:lineRule="auto"/>
        <w:rPr>
          <w:rFonts w:ascii="Times New Roman" w:eastAsia="Times New Roman" w:hAnsi="Times New Roman" w:cs="Times New Roman"/>
          <w:b/>
          <w:bCs/>
          <w:sz w:val="36"/>
          <w:szCs w:val="36"/>
          <w:lang w:eastAsia="it-IT"/>
        </w:rPr>
      </w:pPr>
    </w:p>
    <w:p w:rsidR="00F3765E" w:rsidRDefault="00E27269">
      <w:pPr>
        <w:pStyle w:val="Standard"/>
        <w:spacing w:after="0" w:line="240" w:lineRule="auto"/>
      </w:pPr>
      <w:r>
        <w:rPr>
          <w:noProof/>
          <w:lang w:eastAsia="it-IT"/>
        </w:rPr>
        <w:drawing>
          <wp:inline distT="0" distB="0" distL="0" distR="0">
            <wp:extent cx="3571875" cy="2381250"/>
            <wp:effectExtent l="0" t="0" r="9525" b="0"/>
            <wp:docPr id="1" name="Immagine 1" descr="H:\Patrimonio\PATRIMONIO MINO\GESTIONE ERP\CONTR SOLID REGIONE\ANNO 2022\immagine contrib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trimonio\PATRIMONIO MINO\GESTIONE ERP\CONTR SOLID REGIONE\ANNO 2022\immagine contribu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bookmarkStart w:id="0" w:name="_GoBack"/>
      <w:bookmarkEnd w:id="0"/>
    </w:p>
    <w:p w:rsidR="00F3765E" w:rsidRDefault="00F3765E">
      <w:pPr>
        <w:pStyle w:val="Standard"/>
        <w:spacing w:after="0" w:line="240" w:lineRule="auto"/>
        <w:rPr>
          <w:rFonts w:ascii="Times New Roman" w:eastAsia="Times New Roman" w:hAnsi="Times New Roman" w:cs="Times New Roman"/>
          <w:b/>
          <w:bCs/>
          <w:sz w:val="36"/>
          <w:szCs w:val="36"/>
          <w:lang w:eastAsia="it-IT"/>
        </w:rPr>
      </w:pPr>
    </w:p>
    <w:p w:rsidR="00F3765E" w:rsidRDefault="00325A14">
      <w:pPr>
        <w:pStyle w:val="Standard"/>
        <w:spacing w:after="0" w:line="240" w:lineRule="auto"/>
      </w:pPr>
      <w:r>
        <w:rPr>
          <w:rFonts w:ascii="Times New Roman" w:eastAsia="Times New Roman" w:hAnsi="Times New Roman" w:cs="Times New Roman"/>
          <w:b/>
          <w:sz w:val="24"/>
          <w:szCs w:val="24"/>
          <w:lang w:eastAsia="it-IT"/>
        </w:rPr>
        <w:t>FINALITA’</w:t>
      </w:r>
    </w:p>
    <w:p w:rsidR="00F3765E" w:rsidRDefault="00325A14">
      <w:pPr>
        <w:pStyle w:val="Standard"/>
        <w:spacing w:after="0" w:line="360" w:lineRule="auto"/>
        <w:jc w:val="both"/>
      </w:pPr>
      <w:r>
        <w:rPr>
          <w:rFonts w:ascii="Verdana" w:eastAsia="Times New Roman" w:hAnsi="Verdana" w:cs="Times New Roman"/>
          <w:sz w:val="18"/>
          <w:szCs w:val="18"/>
          <w:lang w:eastAsia="it-IT"/>
        </w:rPr>
        <w:t>Il contributo regionale di solidarietà regionale è una misura di sostegno economico a carattere temporaneo, che contribuisce a garantire la sopportabilità della locazione sociale degli assegnatari dei servizi abitativi pubblici in comprovate difficoltà economiche, ha carattere annuale e copre il pagamento dei servizi a rimborso dell'anno di riferimento nonché l'eventuale debito pregresso della locazione sociale.</w:t>
      </w:r>
    </w:p>
    <w:p w:rsidR="00F3765E" w:rsidRDefault="00F3765E">
      <w:pPr>
        <w:pStyle w:val="Standard"/>
        <w:spacing w:after="0" w:line="240" w:lineRule="auto"/>
        <w:rPr>
          <w:rFonts w:ascii="Times New Roman" w:eastAsia="Times New Roman" w:hAnsi="Times New Roman" w:cs="Times New Roman"/>
          <w:sz w:val="24"/>
          <w:szCs w:val="24"/>
          <w:lang w:eastAsia="it-IT"/>
        </w:rPr>
      </w:pPr>
    </w:p>
    <w:p w:rsidR="00F3765E" w:rsidRDefault="00325A14">
      <w:pPr>
        <w:pStyle w:val="Standard"/>
        <w:spacing w:after="0" w:line="240" w:lineRule="auto"/>
        <w:ind w:right="113"/>
      </w:pPr>
      <w:r>
        <w:rPr>
          <w:rFonts w:ascii="Times New Roman" w:eastAsia="Times New Roman" w:hAnsi="Times New Roman" w:cs="Times New Roman"/>
          <w:b/>
          <w:sz w:val="24"/>
          <w:szCs w:val="24"/>
          <w:lang w:eastAsia="it-IT"/>
        </w:rPr>
        <w:t>BENEFICIARI</w:t>
      </w:r>
    </w:p>
    <w:p w:rsidR="00F3765E" w:rsidRDefault="00325A14">
      <w:pPr>
        <w:pStyle w:val="Standard"/>
        <w:spacing w:after="0" w:line="360" w:lineRule="auto"/>
        <w:jc w:val="both"/>
      </w:pPr>
      <w:r>
        <w:rPr>
          <w:rFonts w:ascii="Verdana" w:eastAsia="Times New Roman" w:hAnsi="Verdana" w:cs="Times New Roman"/>
          <w:sz w:val="18"/>
          <w:szCs w:val="18"/>
          <w:lang w:eastAsia="it-IT"/>
        </w:rPr>
        <w:t>I destinatari del contributo di solidarietà sono tutti gli assegnatari, da almeno n.24 mesi, degli alloggi pubblici comunali a canone sociale, appartenenti alle aree della Protezione, dell’Accesso e della Permanenza, in comprovate difficoltà economiche di carattere transitorio.</w:t>
      </w:r>
    </w:p>
    <w:p w:rsidR="00F3765E" w:rsidRDefault="00325A14">
      <w:pPr>
        <w:pStyle w:val="Standard"/>
        <w:spacing w:after="0" w:line="360" w:lineRule="auto"/>
        <w:jc w:val="both"/>
      </w:pPr>
      <w:r>
        <w:rPr>
          <w:rFonts w:ascii="Verdana" w:eastAsia="Times New Roman" w:hAnsi="Verdana" w:cs="Times New Roman"/>
          <w:sz w:val="18"/>
          <w:szCs w:val="18"/>
          <w:lang w:eastAsia="it-IT"/>
        </w:rPr>
        <w:t>I beneficiari devono:</w:t>
      </w:r>
    </w:p>
    <w:p w:rsidR="00F3765E" w:rsidRDefault="00325A14">
      <w:pPr>
        <w:pStyle w:val="Standard"/>
        <w:spacing w:after="0" w:line="360" w:lineRule="auto"/>
        <w:jc w:val="both"/>
      </w:pPr>
      <w:r>
        <w:rPr>
          <w:rFonts w:ascii="Verdana" w:eastAsia="Times New Roman" w:hAnsi="Verdana" w:cs="Times New Roman"/>
          <w:sz w:val="18"/>
          <w:szCs w:val="18"/>
          <w:lang w:eastAsia="it-IT"/>
        </w:rPr>
        <w:t>- possedere un ISEE 202</w:t>
      </w:r>
      <w:r w:rsidR="002A1713">
        <w:rPr>
          <w:rFonts w:ascii="Verdana" w:eastAsia="Times New Roman" w:hAnsi="Verdana" w:cs="Times New Roman"/>
          <w:sz w:val="18"/>
          <w:szCs w:val="18"/>
          <w:lang w:eastAsia="it-IT"/>
        </w:rPr>
        <w:t>4</w:t>
      </w:r>
      <w:r>
        <w:rPr>
          <w:rFonts w:ascii="Verdana" w:eastAsia="Times New Roman" w:hAnsi="Verdana" w:cs="Times New Roman"/>
          <w:sz w:val="18"/>
          <w:szCs w:val="18"/>
          <w:lang w:eastAsia="it-IT"/>
        </w:rPr>
        <w:t xml:space="preserve"> inferiore ad €.9.360,00 e non devono essere soggetti a provvedimento di decadenza e possedere una soglia patrimoniale corrispondente a quella prevista per l’accesso ai servizi pubblici di cui al R.R. n.4/2017;</w:t>
      </w:r>
    </w:p>
    <w:p w:rsidR="00F3765E" w:rsidRDefault="00325A14">
      <w:pPr>
        <w:pStyle w:val="Standard"/>
        <w:spacing w:after="240" w:line="360" w:lineRule="auto"/>
        <w:jc w:val="both"/>
      </w:pPr>
      <w:r>
        <w:rPr>
          <w:rFonts w:ascii="Verdana" w:eastAsia="Times New Roman" w:hAnsi="Verdana" w:cs="Times New Roman"/>
          <w:sz w:val="18"/>
          <w:szCs w:val="18"/>
          <w:lang w:eastAsia="it-IT"/>
        </w:rPr>
        <w:t>- stipulare con il Comune un apposito “Patto di Servizio” in ragione dell’esigenza di stimolare un atteggiamento proattivo del beneficiario del contributo nella direzione del progressivo recupero dell’autonomia economica e sociale del nucleo familiare.</w:t>
      </w:r>
    </w:p>
    <w:p w:rsidR="00F3765E" w:rsidRDefault="00325A14">
      <w:pPr>
        <w:pStyle w:val="Standard"/>
        <w:spacing w:after="0" w:line="240" w:lineRule="auto"/>
      </w:pPr>
      <w:r>
        <w:rPr>
          <w:rFonts w:ascii="Times New Roman" w:eastAsia="Times New Roman" w:hAnsi="Times New Roman" w:cs="Times New Roman"/>
          <w:b/>
          <w:sz w:val="24"/>
          <w:szCs w:val="24"/>
          <w:lang w:eastAsia="it-IT"/>
        </w:rPr>
        <w:t>MODALITA’ E TERMINI DI PRESENTAZIONE DELLA DOMANDA</w:t>
      </w:r>
    </w:p>
    <w:p w:rsidR="00D24309" w:rsidRDefault="00325A14" w:rsidP="00E27269">
      <w:pPr>
        <w:pStyle w:val="Standard"/>
        <w:spacing w:after="0" w:line="36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La domanda di contributo regionale può essere presentata dal</w:t>
      </w:r>
      <w:r>
        <w:rPr>
          <w:rFonts w:ascii="Verdana" w:eastAsia="Times New Roman" w:hAnsi="Verdana" w:cs="Times New Roman"/>
          <w:b/>
          <w:bCs/>
          <w:color w:val="000000"/>
          <w:sz w:val="18"/>
          <w:szCs w:val="18"/>
          <w:lang w:eastAsia="it-IT"/>
        </w:rPr>
        <w:t xml:space="preserve"> </w:t>
      </w:r>
      <w:r>
        <w:rPr>
          <w:rFonts w:ascii="Verdana" w:eastAsia="Times New Roman" w:hAnsi="Verdana" w:cs="Times New Roman"/>
          <w:b/>
          <w:bCs/>
          <w:sz w:val="18"/>
          <w:szCs w:val="18"/>
          <w:lang w:eastAsia="it-IT"/>
        </w:rPr>
        <w:t xml:space="preserve"> </w:t>
      </w:r>
      <w:r w:rsidR="002A1713">
        <w:rPr>
          <w:rFonts w:ascii="Verdana" w:eastAsia="Times New Roman" w:hAnsi="Verdana" w:cs="Times New Roman"/>
          <w:b/>
          <w:bCs/>
          <w:sz w:val="18"/>
          <w:szCs w:val="18"/>
          <w:lang w:eastAsia="it-IT"/>
        </w:rPr>
        <w:t>04 OTTOBRE AL 05 NOVEMBRE</w:t>
      </w:r>
      <w:r w:rsidR="00E27269">
        <w:rPr>
          <w:rFonts w:ascii="Verdana" w:eastAsia="Times New Roman" w:hAnsi="Verdana" w:cs="Times New Roman"/>
          <w:b/>
          <w:bCs/>
          <w:sz w:val="18"/>
          <w:szCs w:val="18"/>
          <w:lang w:eastAsia="it-IT"/>
        </w:rPr>
        <w:t xml:space="preserve"> 202</w:t>
      </w:r>
      <w:r w:rsidR="002A1713">
        <w:rPr>
          <w:rFonts w:ascii="Verdana" w:eastAsia="Times New Roman" w:hAnsi="Verdana" w:cs="Times New Roman"/>
          <w:b/>
          <w:bCs/>
          <w:sz w:val="18"/>
          <w:szCs w:val="18"/>
          <w:lang w:eastAsia="it-IT"/>
        </w:rPr>
        <w:t>4</w:t>
      </w:r>
      <w:r w:rsidR="00E27269">
        <w:rPr>
          <w:rFonts w:ascii="Verdana" w:eastAsia="Times New Roman" w:hAnsi="Verdana" w:cs="Times New Roman"/>
          <w:b/>
          <w:bCs/>
          <w:sz w:val="18"/>
          <w:szCs w:val="18"/>
          <w:lang w:eastAsia="it-IT"/>
        </w:rPr>
        <w:t xml:space="preserve"> </w:t>
      </w:r>
      <w:r>
        <w:rPr>
          <w:rFonts w:ascii="Verdana" w:eastAsia="Times New Roman" w:hAnsi="Verdana" w:cs="Times New Roman"/>
          <w:color w:val="000000"/>
          <w:sz w:val="18"/>
          <w:szCs w:val="18"/>
          <w:lang w:eastAsia="it-IT"/>
        </w:rPr>
        <w:t xml:space="preserve">utilizzando la modulistica appositamente predisposta e riportata nel link riportato in fondo al presente </w:t>
      </w:r>
      <w:r w:rsidR="00D24309">
        <w:rPr>
          <w:rFonts w:ascii="Verdana" w:eastAsia="Times New Roman" w:hAnsi="Verdana" w:cs="Times New Roman"/>
          <w:color w:val="000000"/>
          <w:sz w:val="18"/>
          <w:szCs w:val="18"/>
          <w:lang w:eastAsia="it-IT"/>
        </w:rPr>
        <w:t>A</w:t>
      </w:r>
      <w:r>
        <w:rPr>
          <w:rFonts w:ascii="Verdana" w:eastAsia="Times New Roman" w:hAnsi="Verdana" w:cs="Times New Roman"/>
          <w:color w:val="000000"/>
          <w:sz w:val="18"/>
          <w:szCs w:val="18"/>
          <w:lang w:eastAsia="it-IT"/>
        </w:rPr>
        <w:t>vviso</w:t>
      </w:r>
      <w:r w:rsidR="004913FA">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 xml:space="preserve"> </w:t>
      </w:r>
    </w:p>
    <w:p w:rsidR="00F3765E" w:rsidRDefault="004913FA" w:rsidP="00E27269">
      <w:pPr>
        <w:pStyle w:val="Standard"/>
        <w:spacing w:after="0" w:line="360" w:lineRule="auto"/>
        <w:jc w:val="both"/>
      </w:pPr>
      <w:r>
        <w:rPr>
          <w:rFonts w:ascii="Verdana" w:eastAsia="Times New Roman" w:hAnsi="Verdana" w:cs="Times New Roman"/>
          <w:color w:val="000000"/>
          <w:sz w:val="18"/>
          <w:szCs w:val="18"/>
          <w:lang w:eastAsia="it-IT"/>
        </w:rPr>
        <w:t>L</w:t>
      </w:r>
      <w:r w:rsidR="00E27269">
        <w:rPr>
          <w:rFonts w:ascii="Verdana" w:eastAsia="Times New Roman" w:hAnsi="Verdana" w:cs="Times New Roman"/>
          <w:color w:val="000000"/>
          <w:sz w:val="18"/>
          <w:szCs w:val="18"/>
          <w:lang w:eastAsia="it-IT"/>
        </w:rPr>
        <w:t xml:space="preserve">a domanda </w:t>
      </w:r>
      <w:r w:rsidR="001A5552">
        <w:rPr>
          <w:rFonts w:ascii="Verdana" w:eastAsia="Times New Roman" w:hAnsi="Verdana" w:cs="Times New Roman"/>
          <w:color w:val="000000"/>
          <w:sz w:val="18"/>
          <w:szCs w:val="18"/>
          <w:lang w:eastAsia="it-IT"/>
        </w:rPr>
        <w:t xml:space="preserve">deve essere presentata </w:t>
      </w:r>
      <w:r w:rsidR="00E27269">
        <w:rPr>
          <w:rFonts w:ascii="Verdana" w:eastAsia="Times New Roman" w:hAnsi="Verdana" w:cs="Times New Roman"/>
          <w:color w:val="000000"/>
          <w:sz w:val="18"/>
          <w:szCs w:val="18"/>
          <w:lang w:eastAsia="it-IT"/>
        </w:rPr>
        <w:t xml:space="preserve">esclusivamente </w:t>
      </w:r>
      <w:r w:rsidR="00325A14">
        <w:rPr>
          <w:rFonts w:ascii="Verdana" w:eastAsia="Times New Roman" w:hAnsi="Verdana" w:cs="Times New Roman"/>
          <w:color w:val="000000"/>
          <w:sz w:val="18"/>
          <w:szCs w:val="18"/>
          <w:lang w:eastAsia="it-IT"/>
        </w:rPr>
        <w:t xml:space="preserve">per via telematica all’indirizzo di posta elettronica certificata </w:t>
      </w:r>
      <w:hyperlink r:id="rId9" w:history="1">
        <w:r w:rsidR="00325A14">
          <w:rPr>
            <w:rFonts w:ascii="Verdana" w:eastAsia="Times New Roman" w:hAnsi="Verdana" w:cs="Times New Roman"/>
            <w:color w:val="0000FF"/>
            <w:sz w:val="18"/>
            <w:szCs w:val="18"/>
            <w:u w:val="single"/>
            <w:lang w:eastAsia="it-IT"/>
          </w:rPr>
          <w:t>comune.treviglio@legalmail.it</w:t>
        </w:r>
      </w:hyperlink>
    </w:p>
    <w:p w:rsidR="00F3765E" w:rsidRDefault="00325A14" w:rsidP="00325A14">
      <w:pPr>
        <w:pStyle w:val="Standard"/>
        <w:spacing w:after="240" w:line="360" w:lineRule="auto"/>
        <w:jc w:val="both"/>
      </w:pPr>
      <w:r>
        <w:rPr>
          <w:rFonts w:ascii="Verdana" w:eastAsia="Times New Roman" w:hAnsi="Verdana" w:cs="Times New Roman"/>
          <w:color w:val="000000"/>
          <w:sz w:val="18"/>
          <w:szCs w:val="18"/>
          <w:lang w:eastAsia="it-IT"/>
        </w:rPr>
        <w:t>Fatte salve le domande di contributo ad istanza di parte che saranno ricevute nel periodo sopraindicato, il servizio Patrimonio procederà d’ufficio ad individuare ulteriori potenziali beneficiari in possesso dei requisiti stabiliti dalla D.G.R. succitata.</w:t>
      </w:r>
    </w:p>
    <w:p w:rsidR="00F3765E" w:rsidRDefault="00325A14">
      <w:pPr>
        <w:pStyle w:val="Standard"/>
        <w:spacing w:after="0" w:line="360" w:lineRule="auto"/>
        <w:jc w:val="both"/>
      </w:pPr>
      <w:r>
        <w:rPr>
          <w:rFonts w:ascii="Times New Roman" w:eastAsia="Times New Roman" w:hAnsi="Times New Roman" w:cs="Times New Roman"/>
          <w:b/>
          <w:sz w:val="24"/>
          <w:szCs w:val="24"/>
          <w:lang w:eastAsia="it-IT"/>
        </w:rPr>
        <w:t>ESAME DOMANDE E QUANTIFICAZIONE DEL CONTRIBUTO</w:t>
      </w:r>
    </w:p>
    <w:p w:rsidR="00F3765E" w:rsidRDefault="00325A14">
      <w:pPr>
        <w:pStyle w:val="Standard"/>
        <w:spacing w:after="240" w:line="360" w:lineRule="auto"/>
        <w:jc w:val="both"/>
      </w:pPr>
      <w:r>
        <w:rPr>
          <w:rFonts w:ascii="Verdana" w:eastAsia="Times New Roman" w:hAnsi="Verdana" w:cs="Times New Roman"/>
          <w:color w:val="000000"/>
          <w:sz w:val="18"/>
          <w:szCs w:val="18"/>
          <w:lang w:eastAsia="it-IT"/>
        </w:rPr>
        <w:t xml:space="preserve">Al termine del periodo di presentazione delle domande il Responsabile del procedimento adotterà con proprio atto una graduatoria finale contenente l’elenco degli inquilini beneficiari del contributo con l’indicazione degli </w:t>
      </w:r>
      <w:r>
        <w:rPr>
          <w:rFonts w:ascii="Verdana" w:eastAsia="Times New Roman" w:hAnsi="Verdana" w:cs="Times New Roman"/>
          <w:color w:val="000000"/>
          <w:sz w:val="18"/>
          <w:szCs w:val="18"/>
          <w:lang w:eastAsia="it-IT"/>
        </w:rPr>
        <w:lastRenderedPageBreak/>
        <w:t>importi riconosciuti ad ognuno degli stessi, quantificati sulla base di specifiche valutazioni socio-economiche effettuate da un apposito Nucleo di Valutazione appositamente istituito che avrà il compito di sindacare i molteplici parametri indicativi dello stato di difficoltà economica fra cui: l’</w:t>
      </w:r>
      <w:proofErr w:type="spellStart"/>
      <w:r>
        <w:rPr>
          <w:rFonts w:ascii="Verdana" w:eastAsia="Times New Roman" w:hAnsi="Verdana" w:cs="Times New Roman"/>
          <w:color w:val="000000"/>
          <w:sz w:val="18"/>
          <w:szCs w:val="18"/>
          <w:lang w:eastAsia="it-IT"/>
        </w:rPr>
        <w:t>Isee</w:t>
      </w:r>
      <w:proofErr w:type="spellEnd"/>
      <w:r>
        <w:rPr>
          <w:rFonts w:ascii="Verdana" w:eastAsia="Times New Roman" w:hAnsi="Verdana" w:cs="Times New Roman"/>
          <w:color w:val="000000"/>
          <w:sz w:val="18"/>
          <w:szCs w:val="18"/>
          <w:lang w:eastAsia="it-IT"/>
        </w:rPr>
        <w:t xml:space="preserve">, l’importo complessivo della morosità, la tipologia di nucleo familiare con particolare considerazione a favore delle categorie anziani, invalidi, disoccupati, nuclei con minori, tenendo inoltre conto di eventuali contributi già erogati e della disponibilità/impegno ad effettuare percorsi </w:t>
      </w:r>
      <w:r>
        <w:rPr>
          <w:rFonts w:ascii="Verdana" w:eastAsia="Times New Roman" w:hAnsi="Verdana" w:cs="Times New Roman"/>
          <w:sz w:val="18"/>
          <w:szCs w:val="18"/>
          <w:lang w:eastAsia="it-IT"/>
        </w:rPr>
        <w:t>di politica attiva del lavoro e/o di altre attività a titolo di volontariato.</w:t>
      </w:r>
    </w:p>
    <w:p w:rsidR="00F3765E" w:rsidRDefault="00325A14">
      <w:pPr>
        <w:pStyle w:val="Standard"/>
        <w:spacing w:after="0" w:line="360" w:lineRule="auto"/>
        <w:jc w:val="both"/>
      </w:pPr>
      <w:r>
        <w:rPr>
          <w:rFonts w:ascii="Times New Roman" w:eastAsia="Times New Roman" w:hAnsi="Times New Roman" w:cs="Times New Roman"/>
          <w:b/>
          <w:sz w:val="24"/>
          <w:szCs w:val="24"/>
          <w:lang w:eastAsia="it-IT"/>
        </w:rPr>
        <w:t>INFORMAZIONI</w:t>
      </w:r>
    </w:p>
    <w:p w:rsidR="00F3765E" w:rsidRDefault="00325A14">
      <w:pPr>
        <w:pStyle w:val="Standard"/>
        <w:spacing w:after="0" w:line="360" w:lineRule="auto"/>
        <w:jc w:val="both"/>
      </w:pPr>
      <w:r>
        <w:rPr>
          <w:rFonts w:ascii="Verdana" w:eastAsia="Times New Roman" w:hAnsi="Verdana" w:cs="Times New Roman"/>
          <w:color w:val="000000"/>
          <w:sz w:val="18"/>
          <w:szCs w:val="18"/>
          <w:lang w:eastAsia="it-IT"/>
        </w:rPr>
        <w:t>Per ogni even</w:t>
      </w:r>
      <w:r w:rsidR="004913FA">
        <w:rPr>
          <w:rFonts w:ascii="Verdana" w:eastAsia="Times New Roman" w:hAnsi="Verdana" w:cs="Times New Roman"/>
          <w:color w:val="000000"/>
          <w:sz w:val="18"/>
          <w:szCs w:val="18"/>
          <w:lang w:eastAsia="it-IT"/>
        </w:rPr>
        <w:t>tuale chiarimento in merito al</w:t>
      </w:r>
      <w:r>
        <w:rPr>
          <w:rFonts w:ascii="Verdana" w:eastAsia="Times New Roman" w:hAnsi="Verdana" w:cs="Times New Roman"/>
          <w:color w:val="000000"/>
          <w:sz w:val="18"/>
          <w:szCs w:val="18"/>
          <w:lang w:eastAsia="it-IT"/>
        </w:rPr>
        <w:t xml:space="preserve"> presente avviso l’ufficio Valorizzazione del Patrimonio, sito in V.le C. Battisti n.31 - al piano terra della Palazzina “Sangalli” sede degli uffici Tecnici Comunali, è a Vostra disposizione previo appuntamento telefonico contattando il numero 0363</w:t>
      </w:r>
      <w:r w:rsidR="00D24309">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317435</w:t>
      </w:r>
      <w:r w:rsidR="00D24309">
        <w:rPr>
          <w:rFonts w:ascii="Verdana" w:eastAsia="Times New Roman" w:hAnsi="Verdana" w:cs="Times New Roman"/>
          <w:color w:val="000000"/>
          <w:sz w:val="18"/>
          <w:szCs w:val="18"/>
          <w:lang w:eastAsia="it-IT"/>
        </w:rPr>
        <w:t>.</w:t>
      </w:r>
    </w:p>
    <w:p w:rsidR="00F3765E" w:rsidRDefault="00325A14">
      <w:pPr>
        <w:pStyle w:val="Standard"/>
        <w:spacing w:before="100" w:after="0" w:line="360" w:lineRule="auto"/>
      </w:pPr>
      <w:r>
        <w:rPr>
          <w:rFonts w:ascii="Verdana" w:eastAsia="Times New Roman" w:hAnsi="Verdana" w:cs="Times New Roman"/>
          <w:b/>
          <w:color w:val="000000"/>
          <w:sz w:val="18"/>
          <w:szCs w:val="18"/>
          <w:lang w:eastAsia="it-IT"/>
        </w:rPr>
        <w:t xml:space="preserve">Responsabile del Procedimento è il Sig. Giacomo </w:t>
      </w:r>
      <w:proofErr w:type="spellStart"/>
      <w:r>
        <w:rPr>
          <w:rFonts w:ascii="Verdana" w:eastAsia="Times New Roman" w:hAnsi="Verdana" w:cs="Times New Roman"/>
          <w:b/>
          <w:color w:val="000000"/>
          <w:sz w:val="18"/>
          <w:szCs w:val="18"/>
          <w:lang w:eastAsia="it-IT"/>
        </w:rPr>
        <w:t>Melini</w:t>
      </w:r>
      <w:proofErr w:type="spellEnd"/>
    </w:p>
    <w:p w:rsidR="00F3765E" w:rsidRDefault="00F3765E">
      <w:pPr>
        <w:pStyle w:val="Standard"/>
        <w:spacing w:before="100" w:after="0" w:line="240" w:lineRule="auto"/>
      </w:pPr>
    </w:p>
    <w:p w:rsidR="00F3765E" w:rsidRDefault="00F3765E">
      <w:pPr>
        <w:pStyle w:val="Standard"/>
        <w:spacing w:before="100" w:after="0" w:line="240" w:lineRule="auto"/>
      </w:pPr>
    </w:p>
    <w:p w:rsidR="00F3765E" w:rsidRDefault="00325A14">
      <w:pPr>
        <w:pStyle w:val="Standard"/>
        <w:spacing w:before="100" w:after="0" w:line="240" w:lineRule="auto"/>
      </w:pPr>
      <w:r>
        <w:rPr>
          <w:rFonts w:ascii="Verdana" w:eastAsia="Times New Roman" w:hAnsi="Verdana" w:cs="Times New Roman"/>
          <w:color w:val="000000"/>
          <w:sz w:val="18"/>
          <w:szCs w:val="18"/>
          <w:lang w:eastAsia="it-IT"/>
        </w:rPr>
        <w:t>In allegato l'Avviso Pubblico</w:t>
      </w:r>
      <w:r w:rsidR="00126088">
        <w:rPr>
          <w:rFonts w:ascii="Verdana" w:eastAsia="Times New Roman" w:hAnsi="Verdana" w:cs="Times New Roman"/>
          <w:color w:val="000000"/>
          <w:sz w:val="18"/>
          <w:szCs w:val="18"/>
          <w:lang w:eastAsia="it-IT"/>
        </w:rPr>
        <w:t xml:space="preserve"> integrale.</w:t>
      </w:r>
    </w:p>
    <w:sectPr w:rsidR="00F3765E" w:rsidSect="00325A14">
      <w:pgSz w:w="11906" w:h="16838"/>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FE" w:rsidRDefault="00325A14">
      <w:pPr>
        <w:spacing w:after="0" w:line="240" w:lineRule="auto"/>
      </w:pPr>
      <w:r>
        <w:separator/>
      </w:r>
    </w:p>
  </w:endnote>
  <w:endnote w:type="continuationSeparator" w:id="0">
    <w:p w:rsidR="00F524FE" w:rsidRDefault="0032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FE" w:rsidRDefault="00325A14">
      <w:pPr>
        <w:spacing w:after="0" w:line="240" w:lineRule="auto"/>
      </w:pPr>
      <w:r>
        <w:rPr>
          <w:color w:val="000000"/>
        </w:rPr>
        <w:separator/>
      </w:r>
    </w:p>
  </w:footnote>
  <w:footnote w:type="continuationSeparator" w:id="0">
    <w:p w:rsidR="00F524FE" w:rsidRDefault="00325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BDE"/>
    <w:multiLevelType w:val="multilevel"/>
    <w:tmpl w:val="2A6CF0D2"/>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nsid w:val="0A4B03C9"/>
    <w:multiLevelType w:val="multilevel"/>
    <w:tmpl w:val="CB702698"/>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765E"/>
    <w:rsid w:val="00126088"/>
    <w:rsid w:val="00143584"/>
    <w:rsid w:val="001A5552"/>
    <w:rsid w:val="002A1713"/>
    <w:rsid w:val="00325A14"/>
    <w:rsid w:val="004913FA"/>
    <w:rsid w:val="00D24309"/>
    <w:rsid w:val="00E27269"/>
    <w:rsid w:val="00F3765E"/>
    <w:rsid w:val="00F524FE"/>
    <w:rsid w:val="00FD5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Textbody"/>
    <w:pPr>
      <w:spacing w:before="100" w:after="100"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Testofumetto">
    <w:name w:val="Balloon Text"/>
    <w:basedOn w:val="Standard"/>
    <w:pPr>
      <w:spacing w:after="0" w:line="240" w:lineRule="auto"/>
    </w:pPr>
    <w:rPr>
      <w:rFonts w:ascii="Tahoma" w:hAnsi="Tahoma" w:cs="Tahoma"/>
      <w:sz w:val="16"/>
      <w:szCs w:val="16"/>
    </w:rPr>
  </w:style>
  <w:style w:type="character" w:customStyle="1" w:styleId="Titolo2Carattere">
    <w:name w:val="Titolo 2 Carattere"/>
    <w:basedOn w:val="Carpredefinitoparagrafo"/>
    <w:rPr>
      <w:rFonts w:ascii="Times New Roman" w:eastAsia="Times New Roman" w:hAnsi="Times New Roman" w:cs="Times New Roman"/>
      <w:b/>
      <w:bCs/>
      <w:sz w:val="36"/>
      <w:szCs w:val="36"/>
      <w:lang w:eastAsia="it-IT"/>
    </w:rPr>
  </w:style>
  <w:style w:type="character" w:customStyle="1" w:styleId="date-display-single">
    <w:name w:val="date-display-single"/>
    <w:basedOn w:val="Carpredefinitoparagrafo"/>
  </w:style>
  <w:style w:type="character" w:customStyle="1" w:styleId="Internetlink">
    <w:name w:val="Internet link"/>
    <w:basedOn w:val="Carpredefinitoparagrafo"/>
    <w:rPr>
      <w:color w:val="0000FF"/>
      <w:u w:val="single"/>
    </w:rPr>
  </w:style>
  <w:style w:type="character" w:customStyle="1" w:styleId="date-display-start">
    <w:name w:val="date-display-start"/>
    <w:basedOn w:val="Carpredefinitoparagrafo"/>
  </w:style>
  <w:style w:type="character" w:customStyle="1" w:styleId="date-display-separator">
    <w:name w:val="date-display-separator"/>
    <w:basedOn w:val="Carpredefinitoparagrafo"/>
  </w:style>
  <w:style w:type="character" w:customStyle="1" w:styleId="date-display-end">
    <w:name w:val="date-display-end"/>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Textbody"/>
    <w:pPr>
      <w:spacing w:before="100" w:after="100"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Testofumetto">
    <w:name w:val="Balloon Text"/>
    <w:basedOn w:val="Standard"/>
    <w:pPr>
      <w:spacing w:after="0" w:line="240" w:lineRule="auto"/>
    </w:pPr>
    <w:rPr>
      <w:rFonts w:ascii="Tahoma" w:hAnsi="Tahoma" w:cs="Tahoma"/>
      <w:sz w:val="16"/>
      <w:szCs w:val="16"/>
    </w:rPr>
  </w:style>
  <w:style w:type="character" w:customStyle="1" w:styleId="Titolo2Carattere">
    <w:name w:val="Titolo 2 Carattere"/>
    <w:basedOn w:val="Carpredefinitoparagrafo"/>
    <w:rPr>
      <w:rFonts w:ascii="Times New Roman" w:eastAsia="Times New Roman" w:hAnsi="Times New Roman" w:cs="Times New Roman"/>
      <w:b/>
      <w:bCs/>
      <w:sz w:val="36"/>
      <w:szCs w:val="36"/>
      <w:lang w:eastAsia="it-IT"/>
    </w:rPr>
  </w:style>
  <w:style w:type="character" w:customStyle="1" w:styleId="date-display-single">
    <w:name w:val="date-display-single"/>
    <w:basedOn w:val="Carpredefinitoparagrafo"/>
  </w:style>
  <w:style w:type="character" w:customStyle="1" w:styleId="Internetlink">
    <w:name w:val="Internet link"/>
    <w:basedOn w:val="Carpredefinitoparagrafo"/>
    <w:rPr>
      <w:color w:val="0000FF"/>
      <w:u w:val="single"/>
    </w:rPr>
  </w:style>
  <w:style w:type="character" w:customStyle="1" w:styleId="date-display-start">
    <w:name w:val="date-display-start"/>
    <w:basedOn w:val="Carpredefinitoparagrafo"/>
  </w:style>
  <w:style w:type="character" w:customStyle="1" w:styleId="date-display-separator">
    <w:name w:val="date-display-separator"/>
    <w:basedOn w:val="Carpredefinitoparagrafo"/>
  </w:style>
  <w:style w:type="character" w:customStyle="1" w:styleId="date-display-end">
    <w:name w:val="date-display-end"/>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trevigl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FUMAGALLI</dc:creator>
  <cp:lastModifiedBy>Alessandro Fumagalli</cp:lastModifiedBy>
  <cp:revision>6</cp:revision>
  <cp:lastPrinted>2023-07-24T10:14:00Z</cp:lastPrinted>
  <dcterms:created xsi:type="dcterms:W3CDTF">2022-10-05T07:36:00Z</dcterms:created>
  <dcterms:modified xsi:type="dcterms:W3CDTF">2024-10-04T07:27:00Z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